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D87" w:rsidRPr="00A52FA7" w:rsidRDefault="00A05D87" w:rsidP="00A05D87">
      <w:pPr>
        <w:jc w:val="center"/>
        <w:rPr>
          <w:b/>
        </w:rPr>
      </w:pPr>
      <w:r w:rsidRPr="00A52FA7">
        <w:rPr>
          <w:b/>
        </w:rPr>
        <w:t>Итоги</w:t>
      </w:r>
    </w:p>
    <w:p w:rsidR="00A52FA7" w:rsidRPr="00A52FA7" w:rsidRDefault="00A05D87" w:rsidP="00A05D87">
      <w:pPr>
        <w:jc w:val="center"/>
        <w:rPr>
          <w:b/>
        </w:rPr>
      </w:pPr>
      <w:r w:rsidRPr="00A52FA7">
        <w:rPr>
          <w:b/>
        </w:rPr>
        <w:t xml:space="preserve">социологического опроса </w:t>
      </w:r>
      <w:r w:rsidR="00A52FA7" w:rsidRPr="00A52FA7">
        <w:rPr>
          <w:b/>
        </w:rPr>
        <w:t>предпринимателей</w:t>
      </w:r>
      <w:r w:rsidRPr="00A52FA7">
        <w:rPr>
          <w:b/>
        </w:rPr>
        <w:t xml:space="preserve"> </w:t>
      </w:r>
      <w:r w:rsidR="00A16F56">
        <w:rPr>
          <w:b/>
        </w:rPr>
        <w:t>Сармановского</w:t>
      </w:r>
      <w:r w:rsidRPr="00A52FA7">
        <w:rPr>
          <w:b/>
        </w:rPr>
        <w:t xml:space="preserve"> муниципального района Республики </w:t>
      </w:r>
      <w:proofErr w:type="gramStart"/>
      <w:r w:rsidRPr="00A52FA7">
        <w:rPr>
          <w:b/>
        </w:rPr>
        <w:t>Татарстан  от</w:t>
      </w:r>
      <w:proofErr w:type="gramEnd"/>
      <w:r w:rsidRPr="00A52FA7">
        <w:rPr>
          <w:b/>
        </w:rPr>
        <w:t xml:space="preserve"> </w:t>
      </w:r>
      <w:r w:rsidR="00B01477">
        <w:rPr>
          <w:b/>
        </w:rPr>
        <w:t>29</w:t>
      </w:r>
      <w:r w:rsidRPr="00A52FA7">
        <w:rPr>
          <w:b/>
        </w:rPr>
        <w:t>.1</w:t>
      </w:r>
      <w:r w:rsidR="00B01477">
        <w:rPr>
          <w:b/>
        </w:rPr>
        <w:t>1</w:t>
      </w:r>
      <w:r w:rsidRPr="00A52FA7">
        <w:rPr>
          <w:b/>
        </w:rPr>
        <w:t>.202</w:t>
      </w:r>
      <w:r w:rsidR="00B01477">
        <w:rPr>
          <w:b/>
        </w:rPr>
        <w:t>2</w:t>
      </w:r>
      <w:r w:rsidR="00A52FA7" w:rsidRPr="00A52FA7">
        <w:rPr>
          <w:b/>
        </w:rPr>
        <w:t xml:space="preserve">, </w:t>
      </w:r>
      <w:r w:rsidRPr="00A52FA7">
        <w:rPr>
          <w:b/>
        </w:rPr>
        <w:t xml:space="preserve"> </w:t>
      </w:r>
    </w:p>
    <w:p w:rsidR="00A05D87" w:rsidRPr="00A52FA7" w:rsidRDefault="00A05D87" w:rsidP="00A05D87">
      <w:pPr>
        <w:jc w:val="center"/>
        <w:rPr>
          <w:b/>
        </w:rPr>
      </w:pPr>
      <w:r w:rsidRPr="00A52FA7">
        <w:rPr>
          <w:b/>
        </w:rPr>
        <w:t xml:space="preserve">участвовало </w:t>
      </w:r>
      <w:r w:rsidR="00A16F56">
        <w:rPr>
          <w:b/>
        </w:rPr>
        <w:t>8</w:t>
      </w:r>
      <w:r w:rsidRPr="00A52FA7">
        <w:rPr>
          <w:b/>
        </w:rPr>
        <w:t xml:space="preserve"> чел., </w:t>
      </w:r>
      <w:r w:rsidR="00B01477">
        <w:rPr>
          <w:b/>
        </w:rPr>
        <w:t>12</w:t>
      </w:r>
      <w:r w:rsidRPr="00A52FA7">
        <w:rPr>
          <w:b/>
        </w:rPr>
        <w:t>.1</w:t>
      </w:r>
      <w:r w:rsidR="00B01477">
        <w:rPr>
          <w:b/>
        </w:rPr>
        <w:t>2</w:t>
      </w:r>
      <w:r w:rsidRPr="00A52FA7">
        <w:rPr>
          <w:b/>
        </w:rPr>
        <w:t>.2022).</w:t>
      </w:r>
    </w:p>
    <w:p w:rsidR="00A05D87" w:rsidRPr="00A05D87" w:rsidRDefault="00A05D87" w:rsidP="00A05D87"/>
    <w:p w:rsidR="00A05D87" w:rsidRPr="00243DEF" w:rsidRDefault="00A05D87" w:rsidP="00A05D87">
      <w:pPr>
        <w:ind w:firstLine="709"/>
      </w:pPr>
      <w:r>
        <w:t>Основные краткие итоги</w:t>
      </w:r>
      <w:r w:rsidRPr="00243DEF">
        <w:t xml:space="preserve"> опроса следующие:</w:t>
      </w:r>
    </w:p>
    <w:p w:rsidR="00A05D87" w:rsidRPr="00866C78" w:rsidRDefault="00A05D87" w:rsidP="00A05D87">
      <w:pPr>
        <w:ind w:firstLine="709"/>
      </w:pPr>
      <w:r w:rsidRPr="00866C78">
        <w:t xml:space="preserve">В социологическом опросе в целях оценки «деловой» коррупции </w:t>
      </w:r>
      <w:r w:rsidRPr="00866C78">
        <w:rPr>
          <w:b/>
        </w:rPr>
        <w:t>среди предпринимателей,</w:t>
      </w:r>
      <w:r w:rsidRPr="00866C78">
        <w:t xml:space="preserve"> проведенного </w:t>
      </w:r>
      <w:r w:rsidR="00B01477">
        <w:t>29</w:t>
      </w:r>
      <w:r w:rsidRPr="00A16F56">
        <w:t>.12.202</w:t>
      </w:r>
      <w:r w:rsidR="00B01477">
        <w:t>2</w:t>
      </w:r>
      <w:r w:rsidRPr="00A16F56">
        <w:t>,</w:t>
      </w:r>
      <w:r w:rsidRPr="00866C78">
        <w:t xml:space="preserve"> приняло участие </w:t>
      </w:r>
      <w:r w:rsidR="00A16F56">
        <w:t>8</w:t>
      </w:r>
      <w:r w:rsidRPr="00866C78">
        <w:t xml:space="preserve"> чел.</w:t>
      </w:r>
    </w:p>
    <w:p w:rsidR="00A05D87" w:rsidRPr="00866C78" w:rsidRDefault="00A05D87" w:rsidP="00A05D87">
      <w:pPr>
        <w:ind w:firstLine="709"/>
      </w:pPr>
      <w:r w:rsidRPr="00866C78">
        <w:t>Основным видом деятельности организаций (предприятия, фирмы, бизнес) - участников опроса являются: обрабатывающие производства (29%); торговля оптовая и розничная, ремонт автотранспортных средств (29</w:t>
      </w:r>
      <w:proofErr w:type="gramStart"/>
      <w:r w:rsidRPr="00866C78">
        <w:t>%);  предоставление</w:t>
      </w:r>
      <w:proofErr w:type="gramEnd"/>
      <w:r w:rsidRPr="00866C78">
        <w:t xml:space="preserve"> прочих видов услуг (14%). </w:t>
      </w:r>
    </w:p>
    <w:p w:rsidR="00A05D87" w:rsidRPr="009B2A8A" w:rsidRDefault="00A05D87" w:rsidP="00A05D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C78">
        <w:rPr>
          <w:rFonts w:ascii="Times New Roman" w:hAnsi="Times New Roman" w:cs="Times New Roman"/>
          <w:sz w:val="28"/>
          <w:szCs w:val="28"/>
        </w:rPr>
        <w:t>Опрошенные руководители организаций никогда не сталкивались с необходимостью оказывать влияние на действие (бездействие) должностных лиц посредством осуществления неформальных прямых и (или) скрытых платежей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66C78">
        <w:rPr>
          <w:rFonts w:ascii="Times New Roman" w:hAnsi="Times New Roman" w:cs="Times New Roman"/>
          <w:sz w:val="28"/>
          <w:szCs w:val="28"/>
        </w:rPr>
        <w:t>никогда не оказывали влияние на действие (бездействие) должностных лиц путем дарения</w:t>
      </w:r>
      <w:r w:rsidRPr="00866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6C78">
        <w:rPr>
          <w:rFonts w:ascii="Times New Roman" w:hAnsi="Times New Roman" w:cs="Times New Roman"/>
          <w:sz w:val="28"/>
          <w:szCs w:val="28"/>
        </w:rPr>
        <w:t>подарков, осуществления неформальных прямых и (или) скрытых платежей, не предоставляли неформальные услуги имущественного характера (например, предоставление по заниженной стоимости туристических путевок, земельных участков, ремонта квартир и др.).</w:t>
      </w:r>
    </w:p>
    <w:p w:rsidR="00A05D87" w:rsidRPr="003F6AF7" w:rsidRDefault="00A05D87" w:rsidP="00A05D87">
      <w:pPr>
        <w:ind w:firstLine="709"/>
      </w:pPr>
      <w:r w:rsidRPr="003F6AF7">
        <w:t>Организациям в среднем приходится взаимодействовать с должностными</w:t>
      </w:r>
      <w:r>
        <w:t xml:space="preserve"> </w:t>
      </w:r>
      <w:r w:rsidRPr="003F6AF7">
        <w:t xml:space="preserve">лицами следующих органов власти:  полиция, органы внутренних дел - 1 раз (14%); налоговые органы  - 1 раз (14%); 4 раза - (14%); более  4  раз - (14%); </w:t>
      </w:r>
      <w:proofErr w:type="spellStart"/>
      <w:r w:rsidRPr="003F6AF7">
        <w:t>Ростехнадзор</w:t>
      </w:r>
      <w:proofErr w:type="spellEnd"/>
      <w:r w:rsidRPr="003F6AF7">
        <w:t xml:space="preserve"> -1 раз  (29%); ФАС России - 2 раза  (14%);  органы противопожарного надзора, МЧС -  1 раз  (29%); </w:t>
      </w:r>
      <w:proofErr w:type="spellStart"/>
      <w:r w:rsidRPr="003F6AF7">
        <w:t>Роспотребнадзор</w:t>
      </w:r>
      <w:proofErr w:type="spellEnd"/>
      <w:r w:rsidRPr="003F6AF7">
        <w:t xml:space="preserve"> - 1 раз (14%); 2 раза - (14%); органы по охране природных ресурсов и окружающей среды - 1 раз (14%); органы по охране труда  - 1 раз - (14%); органы по реализации государственной (муниципальной) политики в сфере торговли, питания и услуг -  1 раз (14%); иные органы власти - более  4  раз (14%). Неформальные платежи с должностными лицами указанных органов власти, с которыми  респондент взаимодействовал за последний год, не осуществлялись.</w:t>
      </w:r>
    </w:p>
    <w:p w:rsidR="00A05D87" w:rsidRDefault="00A05D87" w:rsidP="00A05D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AF7">
        <w:rPr>
          <w:rFonts w:ascii="Times New Roman" w:hAnsi="Times New Roman" w:cs="Times New Roman"/>
          <w:sz w:val="28"/>
          <w:szCs w:val="28"/>
        </w:rPr>
        <w:t>О форме оказания влияния на действие (бездействие) должностных ли</w:t>
      </w:r>
      <w:r>
        <w:rPr>
          <w:rFonts w:ascii="Times New Roman" w:hAnsi="Times New Roman" w:cs="Times New Roman"/>
          <w:sz w:val="28"/>
          <w:szCs w:val="28"/>
        </w:rPr>
        <w:t xml:space="preserve">ц указанных органов власти все </w:t>
      </w:r>
      <w:r w:rsidRPr="003F6AF7">
        <w:rPr>
          <w:rFonts w:ascii="Times New Roman" w:hAnsi="Times New Roman" w:cs="Times New Roman"/>
          <w:sz w:val="28"/>
          <w:szCs w:val="28"/>
        </w:rPr>
        <w:t>организации затруднились ответить.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D87" w:rsidRPr="003F6AF7" w:rsidRDefault="00A05D87" w:rsidP="00A05D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AF7">
        <w:rPr>
          <w:rFonts w:ascii="Times New Roman" w:hAnsi="Times New Roman" w:cs="Times New Roman"/>
          <w:sz w:val="28"/>
          <w:szCs w:val="28"/>
        </w:rPr>
        <w:t>Никто из них не сталкивался с тем, что должностные лица из указанных органов власти предъявляли к их организации незаконные требования.</w:t>
      </w:r>
    </w:p>
    <w:p w:rsidR="00A05D87" w:rsidRPr="00ED067B" w:rsidRDefault="00A05D87" w:rsidP="00A05D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AF7">
        <w:rPr>
          <w:rFonts w:ascii="Times New Roman" w:hAnsi="Times New Roman" w:cs="Times New Roman"/>
          <w:sz w:val="28"/>
          <w:szCs w:val="28"/>
        </w:rPr>
        <w:t>О доле дохода от предпринимательской деятельности, приходящейся в среднем на неформальные прямые и (или) скрытые платежи, все респонденты затруднились ответить.</w:t>
      </w:r>
    </w:p>
    <w:p w:rsidR="00A05D87" w:rsidRPr="003F6AF7" w:rsidRDefault="00A05D87" w:rsidP="00A05D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AF7">
        <w:rPr>
          <w:rFonts w:ascii="Times New Roman" w:hAnsi="Times New Roman" w:cs="Times New Roman"/>
          <w:sz w:val="28"/>
          <w:szCs w:val="28"/>
        </w:rPr>
        <w:t xml:space="preserve">В течение текущего года только 1 организация участвовала в конкурсе на получение государственного (муниципального) контракта, </w:t>
      </w:r>
      <w:proofErr w:type="gramStart"/>
      <w:r w:rsidRPr="003F6AF7">
        <w:rPr>
          <w:rFonts w:ascii="Times New Roman" w:hAnsi="Times New Roman" w:cs="Times New Roman"/>
          <w:sz w:val="28"/>
          <w:szCs w:val="28"/>
        </w:rPr>
        <w:t>заказа  -</w:t>
      </w:r>
      <w:proofErr w:type="gramEnd"/>
      <w:r w:rsidRPr="003F6AF7">
        <w:rPr>
          <w:rFonts w:ascii="Times New Roman" w:hAnsi="Times New Roman" w:cs="Times New Roman"/>
          <w:sz w:val="28"/>
          <w:szCs w:val="28"/>
        </w:rPr>
        <w:t xml:space="preserve">  от федерального органа власти (14%), получила (государственный (муниципальный) контракт, заказ 3 раза и более от федерального заказчика 1 организация (14%).</w:t>
      </w:r>
    </w:p>
    <w:p w:rsidR="00A05D87" w:rsidRPr="003F6AF7" w:rsidRDefault="00A05D87" w:rsidP="00A05D87">
      <w:pPr>
        <w:ind w:firstLine="709"/>
      </w:pPr>
      <w:r w:rsidRPr="003F6AF7">
        <w:lastRenderedPageBreak/>
        <w:t>О мерах, которые органы власти принимают для противодействия коррупции, известно, постоянно следят за этим (29%), известно, но специально за этим не следят (29%), ничего об этом не знают (14%).</w:t>
      </w:r>
    </w:p>
    <w:p w:rsidR="00A05D87" w:rsidRDefault="00A05D87" w:rsidP="00A05D87">
      <w:pPr>
        <w:ind w:firstLine="709"/>
      </w:pPr>
      <w:r w:rsidRPr="003F6AF7">
        <w:t>Действия органов власти по противодействию коррупции очень эффективными считают  - 14%, скорее эффективными - 14%, затруднились ответить - 43%.</w:t>
      </w:r>
      <w:r>
        <w:t xml:space="preserve"> </w:t>
      </w:r>
      <w:r w:rsidRPr="003F6AF7">
        <w:t>Антикоррупционные меры, разработанные госу</w:t>
      </w:r>
      <w:r>
        <w:t xml:space="preserve">дарством, </w:t>
      </w:r>
      <w:r w:rsidRPr="003F6AF7">
        <w:t>очень эффективными считают</w:t>
      </w:r>
      <w:r>
        <w:t xml:space="preserve"> </w:t>
      </w:r>
      <w:r w:rsidRPr="003F6AF7">
        <w:t xml:space="preserve"> - 29%, скорее эффективными - 29%, затруднились ответить</w:t>
      </w:r>
      <w:r>
        <w:t xml:space="preserve"> </w:t>
      </w:r>
      <w:r w:rsidRPr="003F6AF7">
        <w:t>- 29%.</w:t>
      </w:r>
      <w:r>
        <w:t xml:space="preserve"> </w:t>
      </w:r>
    </w:p>
    <w:p w:rsidR="00A05D87" w:rsidRPr="003F6AF7" w:rsidRDefault="00A05D87" w:rsidP="00A05D87">
      <w:pPr>
        <w:ind w:firstLine="709"/>
      </w:pPr>
      <w:r w:rsidRPr="003F6AF7">
        <w:t>28% респондентов считают, что коррупции стало меньше, 72% - не знают, в какую сторону за последний год изменился уровень коррупции при взаимодействии с указанными органами власти.</w:t>
      </w:r>
    </w:p>
    <w:p w:rsidR="00A05D87" w:rsidRPr="003F6AF7" w:rsidRDefault="00A05D87" w:rsidP="00A05D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AF7">
        <w:rPr>
          <w:rFonts w:ascii="Times New Roman" w:hAnsi="Times New Roman" w:cs="Times New Roman"/>
          <w:sz w:val="28"/>
          <w:szCs w:val="28"/>
        </w:rPr>
        <w:t>Основной причиной распространения взяточничества и коррупции в России респонденты считают: сложное, противоречивое законодательство (28%), сложившиеся традиции в обществе, особенности культуры, менталитета (14%), алчность чиновников, должностных лиц (14%).</w:t>
      </w:r>
    </w:p>
    <w:p w:rsidR="00A05D87" w:rsidRPr="003F6AF7" w:rsidRDefault="00A05D87" w:rsidP="00A05D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6AF7">
        <w:rPr>
          <w:rFonts w:ascii="Times New Roman" w:hAnsi="Times New Roman" w:cs="Times New Roman"/>
          <w:sz w:val="28"/>
          <w:szCs w:val="28"/>
        </w:rPr>
        <w:t xml:space="preserve">Респонденты не знают конкретные ситуации, когда организации, с которых должностные лица требовали неофициальные прямые и (или) скрытые платежи, обращались с жалобами в правоохранительные органы (органы внутренних дел, прокуратуру и др.). </w:t>
      </w:r>
    </w:p>
    <w:p w:rsidR="00A05D87" w:rsidRDefault="00A05D87" w:rsidP="00A05D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AF7">
        <w:rPr>
          <w:rFonts w:ascii="Times New Roman" w:hAnsi="Times New Roman" w:cs="Times New Roman"/>
          <w:sz w:val="28"/>
          <w:szCs w:val="28"/>
        </w:rPr>
        <w:t>За последний год, по их мнению, изменился уровень коррупции на соответствующем уровне власти:</w:t>
      </w:r>
    </w:p>
    <w:p w:rsidR="00A52FA7" w:rsidRPr="00114172" w:rsidRDefault="00A52FA7" w:rsidP="00A05D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598"/>
        <w:gridCol w:w="851"/>
        <w:gridCol w:w="1843"/>
        <w:gridCol w:w="2126"/>
      </w:tblGrid>
      <w:tr w:rsidR="00A05D87" w:rsidRPr="00CC4250" w:rsidTr="00A52FA7">
        <w:trPr>
          <w:trHeight w:val="20"/>
        </w:trPr>
        <w:tc>
          <w:tcPr>
            <w:tcW w:w="4598" w:type="dxa"/>
          </w:tcPr>
          <w:p w:rsidR="00A05D87" w:rsidRPr="00CC4250" w:rsidRDefault="00A05D87" w:rsidP="00075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50">
              <w:rPr>
                <w:rFonts w:ascii="Times New Roman" w:hAnsi="Times New Roman" w:cs="Times New Roman"/>
                <w:sz w:val="24"/>
                <w:szCs w:val="24"/>
              </w:rPr>
              <w:t>Уровень власти</w:t>
            </w:r>
          </w:p>
        </w:tc>
        <w:tc>
          <w:tcPr>
            <w:tcW w:w="851" w:type="dxa"/>
          </w:tcPr>
          <w:p w:rsidR="00A05D87" w:rsidRPr="00CC4250" w:rsidRDefault="00A05D87" w:rsidP="00075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50">
              <w:rPr>
                <w:rFonts w:ascii="Times New Roman" w:hAnsi="Times New Roman" w:cs="Times New Roman"/>
                <w:sz w:val="24"/>
                <w:szCs w:val="24"/>
              </w:rPr>
              <w:t>1) возрос</w:t>
            </w:r>
          </w:p>
        </w:tc>
        <w:tc>
          <w:tcPr>
            <w:tcW w:w="1843" w:type="dxa"/>
          </w:tcPr>
          <w:p w:rsidR="00A05D87" w:rsidRPr="00CC4250" w:rsidRDefault="00A05D87" w:rsidP="00075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50">
              <w:rPr>
                <w:rFonts w:ascii="Times New Roman" w:hAnsi="Times New Roman" w:cs="Times New Roman"/>
                <w:sz w:val="24"/>
                <w:szCs w:val="24"/>
              </w:rPr>
              <w:t>2) не изменился</w:t>
            </w:r>
          </w:p>
        </w:tc>
        <w:tc>
          <w:tcPr>
            <w:tcW w:w="2126" w:type="dxa"/>
          </w:tcPr>
          <w:p w:rsidR="00A05D87" w:rsidRPr="00CC4250" w:rsidRDefault="00A05D87" w:rsidP="00075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50">
              <w:rPr>
                <w:rFonts w:ascii="Times New Roman" w:hAnsi="Times New Roman" w:cs="Times New Roman"/>
                <w:sz w:val="24"/>
                <w:szCs w:val="24"/>
              </w:rPr>
              <w:t>3) уменьшился</w:t>
            </w:r>
          </w:p>
        </w:tc>
      </w:tr>
      <w:tr w:rsidR="00A05D87" w:rsidRPr="00CC4250" w:rsidTr="00A52FA7">
        <w:trPr>
          <w:trHeight w:val="20"/>
        </w:trPr>
        <w:tc>
          <w:tcPr>
            <w:tcW w:w="4598" w:type="dxa"/>
          </w:tcPr>
          <w:p w:rsidR="00A05D87" w:rsidRPr="00CC4250" w:rsidRDefault="00A05D87" w:rsidP="00075B0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195"/>
            <w:bookmarkEnd w:id="0"/>
            <w:r w:rsidRPr="00CC4250">
              <w:rPr>
                <w:rFonts w:ascii="Times New Roman" w:hAnsi="Times New Roman" w:cs="Times New Roman"/>
                <w:sz w:val="24"/>
                <w:szCs w:val="24"/>
              </w:rPr>
              <w:t>На местном уровне (город, село и др.)</w:t>
            </w:r>
          </w:p>
        </w:tc>
        <w:tc>
          <w:tcPr>
            <w:tcW w:w="851" w:type="dxa"/>
          </w:tcPr>
          <w:p w:rsidR="00A05D87" w:rsidRPr="00CC4250" w:rsidRDefault="00A05D87" w:rsidP="00075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5D87" w:rsidRPr="00CC4250" w:rsidRDefault="00A05D87" w:rsidP="00075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50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2126" w:type="dxa"/>
          </w:tcPr>
          <w:p w:rsidR="00A05D87" w:rsidRPr="00CC4250" w:rsidRDefault="00A05D87" w:rsidP="00075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50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</w:tr>
      <w:tr w:rsidR="00A05D87" w:rsidRPr="00CC4250" w:rsidTr="00A52FA7">
        <w:trPr>
          <w:trHeight w:val="20"/>
        </w:trPr>
        <w:tc>
          <w:tcPr>
            <w:tcW w:w="4598" w:type="dxa"/>
          </w:tcPr>
          <w:p w:rsidR="00A05D87" w:rsidRPr="00CC4250" w:rsidRDefault="00A05D87" w:rsidP="00075B0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200"/>
            <w:bookmarkEnd w:id="1"/>
            <w:r w:rsidRPr="00CC4250">
              <w:rPr>
                <w:rFonts w:ascii="Times New Roman" w:hAnsi="Times New Roman" w:cs="Times New Roman"/>
                <w:sz w:val="24"/>
                <w:szCs w:val="24"/>
              </w:rPr>
              <w:t>На уровне региона (область, край, республика, город федерального значения)</w:t>
            </w:r>
          </w:p>
        </w:tc>
        <w:tc>
          <w:tcPr>
            <w:tcW w:w="851" w:type="dxa"/>
          </w:tcPr>
          <w:p w:rsidR="00A05D87" w:rsidRPr="00CC4250" w:rsidRDefault="00A05D87" w:rsidP="00075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5D87" w:rsidRPr="00CC4250" w:rsidRDefault="00A05D87" w:rsidP="00075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50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2126" w:type="dxa"/>
          </w:tcPr>
          <w:p w:rsidR="00A05D87" w:rsidRPr="00CC4250" w:rsidRDefault="00A05D87" w:rsidP="00075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50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</w:tr>
      <w:tr w:rsidR="00A05D87" w:rsidRPr="00CC4250" w:rsidTr="00A52FA7">
        <w:trPr>
          <w:trHeight w:val="20"/>
        </w:trPr>
        <w:tc>
          <w:tcPr>
            <w:tcW w:w="4598" w:type="dxa"/>
          </w:tcPr>
          <w:p w:rsidR="00A05D87" w:rsidRPr="00CC4250" w:rsidRDefault="00A05D87" w:rsidP="00075B0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205"/>
            <w:bookmarkEnd w:id="2"/>
            <w:r w:rsidRPr="00CC4250">
              <w:rPr>
                <w:rFonts w:ascii="Times New Roman" w:hAnsi="Times New Roman" w:cs="Times New Roman"/>
                <w:sz w:val="24"/>
                <w:szCs w:val="24"/>
              </w:rPr>
              <w:t>В целом по стране</w:t>
            </w:r>
          </w:p>
        </w:tc>
        <w:tc>
          <w:tcPr>
            <w:tcW w:w="851" w:type="dxa"/>
          </w:tcPr>
          <w:p w:rsidR="00A05D87" w:rsidRPr="00CC4250" w:rsidRDefault="00A05D87" w:rsidP="00075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5D87" w:rsidRPr="00CC4250" w:rsidRDefault="00A05D87" w:rsidP="00075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50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2126" w:type="dxa"/>
          </w:tcPr>
          <w:p w:rsidR="00A05D87" w:rsidRPr="00CC4250" w:rsidRDefault="00A05D87" w:rsidP="00075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50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</w:tbl>
    <w:p w:rsidR="00A05D87" w:rsidRPr="00405AB4" w:rsidRDefault="00A05D87" w:rsidP="00A05D87">
      <w:pPr>
        <w:pStyle w:val="ConsPlusNormal"/>
        <w:jc w:val="both"/>
        <w:rPr>
          <w:rFonts w:ascii="Times New Roman" w:hAnsi="Times New Roman" w:cs="Times New Roman"/>
        </w:rPr>
      </w:pPr>
    </w:p>
    <w:p w:rsidR="00A05D87" w:rsidRPr="0008763D" w:rsidRDefault="00A05D87" w:rsidP="00A05D87">
      <w:pPr>
        <w:ind w:firstLine="709"/>
      </w:pPr>
      <w:r w:rsidRPr="0008763D">
        <w:t>Как видно из опроса муниципальных служащих, самыми коррумпированными сферами или структурами респонденты называют ГИБДД, здравоохранение, сотрудников военкомата. План работы на 202</w:t>
      </w:r>
      <w:r w:rsidR="00B01477">
        <w:t>2</w:t>
      </w:r>
      <w:r w:rsidRPr="0008763D">
        <w:t xml:space="preserve"> год составлен исходя из анализа результатов </w:t>
      </w:r>
      <w:proofErr w:type="gramStart"/>
      <w:r w:rsidRPr="0008763D">
        <w:t>проведенных  опросов</w:t>
      </w:r>
      <w:proofErr w:type="gramEnd"/>
      <w:r w:rsidRPr="0008763D">
        <w:t>, кадровым работником совместно с помощником главы будет проведено обучение и антикоррупционное просвещение муниципальных служащих, запланировано проведение обязательного ежегодного тестирования на предмет знания антикоррупционного законодательства, а также будут проведены антикоррупционные мероприятия.</w:t>
      </w:r>
    </w:p>
    <w:p w:rsidR="00985603" w:rsidRDefault="00A05D87" w:rsidP="00A05D87">
      <w:pPr>
        <w:ind w:firstLine="708"/>
      </w:pPr>
      <w:r w:rsidRPr="00243DEF">
        <w:t>Итоги опроса будут рассмотрены на заседании комиссии по координации работ</w:t>
      </w:r>
      <w:r>
        <w:t>ы района в 1 квартале 202</w:t>
      </w:r>
      <w:r w:rsidR="00B01477">
        <w:t>3</w:t>
      </w:r>
      <w:bookmarkStart w:id="3" w:name="_GoBack"/>
      <w:bookmarkEnd w:id="3"/>
      <w:r>
        <w:t xml:space="preserve"> года.</w:t>
      </w:r>
    </w:p>
    <w:sectPr w:rsidR="00985603" w:rsidSect="00A52FA7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87"/>
    <w:rsid w:val="001E2ED6"/>
    <w:rsid w:val="00353ACE"/>
    <w:rsid w:val="003C6D99"/>
    <w:rsid w:val="004B6522"/>
    <w:rsid w:val="004D7F25"/>
    <w:rsid w:val="004F55AC"/>
    <w:rsid w:val="00601247"/>
    <w:rsid w:val="008D22AD"/>
    <w:rsid w:val="00985603"/>
    <w:rsid w:val="009968F6"/>
    <w:rsid w:val="00A05D87"/>
    <w:rsid w:val="00A16F56"/>
    <w:rsid w:val="00A52FA7"/>
    <w:rsid w:val="00AC71D4"/>
    <w:rsid w:val="00B01477"/>
    <w:rsid w:val="00D24296"/>
    <w:rsid w:val="00D4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5C21"/>
  <w15:docId w15:val="{2E095A00-FEFF-4A02-B05F-5E1B543C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locked="1" w:semiHidden="1" w:uiPriority="0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D87"/>
    <w:pPr>
      <w:ind w:firstLine="0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353ACE"/>
    <w:pPr>
      <w:keepNext/>
      <w:tabs>
        <w:tab w:val="left" w:pos="-3261"/>
      </w:tabs>
      <w:suppressAutoHyphens/>
      <w:spacing w:before="240" w:after="60"/>
      <w:ind w:firstLine="284"/>
      <w:outlineLvl w:val="0"/>
    </w:pPr>
    <w:rPr>
      <w:rFonts w:asciiTheme="majorHAnsi" w:eastAsiaTheme="majorEastAsia" w:hAnsiTheme="majorHAnsi" w:cstheme="majorBidi"/>
      <w:b/>
      <w:bCs/>
      <w:noProof/>
      <w:color w:val="000000"/>
      <w:kern w:val="32"/>
      <w:sz w:val="32"/>
      <w:szCs w:val="32"/>
      <w:shd w:val="clear" w:color="auto" w:fill="FFFFFF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53ACE"/>
    <w:pPr>
      <w:keepNext/>
      <w:tabs>
        <w:tab w:val="left" w:pos="-3261"/>
      </w:tabs>
      <w:suppressAutoHyphens/>
      <w:ind w:firstLine="708"/>
      <w:outlineLvl w:val="1"/>
    </w:pPr>
    <w:rPr>
      <w:b/>
      <w:bCs/>
      <w:shd w:val="clear" w:color="auto" w:fill="FFFFFF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53ACE"/>
    <w:pPr>
      <w:keepNext/>
      <w:tabs>
        <w:tab w:val="left" w:pos="-3261"/>
      </w:tabs>
      <w:suppressAutoHyphens/>
      <w:spacing w:before="240" w:after="60"/>
      <w:ind w:firstLine="284"/>
      <w:outlineLvl w:val="3"/>
    </w:pPr>
    <w:rPr>
      <w:rFonts w:ascii="Calibri" w:hAnsi="Calibri"/>
      <w:b/>
      <w:bCs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3ACE"/>
    <w:rPr>
      <w:rFonts w:asciiTheme="majorHAnsi" w:eastAsiaTheme="majorEastAsia" w:hAnsiTheme="majorHAnsi" w:cstheme="majorBidi"/>
      <w:b/>
      <w:bCs/>
      <w:noProof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353AC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rsid w:val="00353ACE"/>
    <w:rPr>
      <w:rFonts w:ascii="Calibri" w:hAnsi="Calibri" w:cs="Times New Roman"/>
      <w:b/>
      <w:bCs/>
      <w:sz w:val="28"/>
      <w:szCs w:val="28"/>
      <w:lang w:eastAsia="en-US"/>
    </w:rPr>
  </w:style>
  <w:style w:type="character" w:styleId="a3">
    <w:name w:val="Strong"/>
    <w:uiPriority w:val="99"/>
    <w:qFormat/>
    <w:rsid w:val="00353ACE"/>
    <w:rPr>
      <w:rFonts w:cs="Times New Roman"/>
      <w:b/>
      <w:bCs/>
    </w:rPr>
  </w:style>
  <w:style w:type="paragraph" w:customStyle="1" w:styleId="ConsPlusNormal">
    <w:name w:val="ConsPlusNormal"/>
    <w:uiPriority w:val="99"/>
    <w:rsid w:val="00A05D8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user</cp:lastModifiedBy>
  <cp:revision>2</cp:revision>
  <dcterms:created xsi:type="dcterms:W3CDTF">2022-12-16T06:14:00Z</dcterms:created>
  <dcterms:modified xsi:type="dcterms:W3CDTF">2022-12-16T06:14:00Z</dcterms:modified>
</cp:coreProperties>
</file>