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97D" w:rsidRPr="00A757EB" w:rsidRDefault="00FF297D" w:rsidP="00FF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7EB">
        <w:rPr>
          <w:rFonts w:ascii="Times New Roman" w:hAnsi="Times New Roman" w:cs="Times New Roman"/>
          <w:b/>
          <w:bCs/>
          <w:sz w:val="28"/>
          <w:szCs w:val="28"/>
        </w:rPr>
        <w:t>Федеральным конституционным законом внесены изменения в статьи 18 и 29 Федерального конституционного закона «Об Уполномоченном по правам человека в Российской Федерации».</w:t>
      </w:r>
    </w:p>
    <w:p w:rsidR="00FF297D" w:rsidRPr="00A757EB" w:rsidRDefault="00FF297D" w:rsidP="00FF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7EB">
        <w:rPr>
          <w:rFonts w:ascii="Times New Roman" w:hAnsi="Times New Roman" w:cs="Times New Roman"/>
          <w:sz w:val="28"/>
          <w:szCs w:val="28"/>
        </w:rPr>
        <w:t>Уполномоченный по правам человека в Российской Федерации освобождается от уплаты государственной пошлины при обращении в суд с административным исковым заявлением или ходатайством о проверке вступившего в законную силу решения, приговора суда, определения или постановления суда либо постановления судьи. Соответствующее дополнение внесено в пункт 2 статьи 29 ФКЗ "Об Уполномоченном по правам человека в Российской Федерации".</w:t>
      </w:r>
    </w:p>
    <w:p w:rsidR="00FF297D" w:rsidRPr="00A757EB" w:rsidRDefault="00FF297D" w:rsidP="00FF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7EB">
        <w:rPr>
          <w:rFonts w:ascii="Times New Roman" w:hAnsi="Times New Roman" w:cs="Times New Roman"/>
          <w:sz w:val="28"/>
          <w:szCs w:val="28"/>
        </w:rPr>
        <w:t>Статья 18, в соответствии с которой жалоба, направляемая Уполномоченному, а также ходатайство, направляемое Уполномоченным в суд или прокуратуру о проверке вступившего в законную силу решения, приговора суда, определения или постановления суда либо постановления судьи, госпошлиной не облагаются, дополнена словами «в соответствии с законодательством о налогах и сборах».</w:t>
      </w:r>
    </w:p>
    <w:p w:rsidR="005A1F68" w:rsidRDefault="00FF297D"/>
    <w:sectPr w:rsidR="005A1F68" w:rsidSect="00043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97D"/>
    <w:rsid w:val="0004349D"/>
    <w:rsid w:val="0032135C"/>
    <w:rsid w:val="0032451D"/>
    <w:rsid w:val="003A5E44"/>
    <w:rsid w:val="004D20FD"/>
    <w:rsid w:val="004F6FEC"/>
    <w:rsid w:val="005428C0"/>
    <w:rsid w:val="0062137A"/>
    <w:rsid w:val="00670CEB"/>
    <w:rsid w:val="00792D27"/>
    <w:rsid w:val="007A02F3"/>
    <w:rsid w:val="009F2275"/>
    <w:rsid w:val="00A37A8C"/>
    <w:rsid w:val="00BF0FC9"/>
    <w:rsid w:val="00EE61FA"/>
    <w:rsid w:val="00FF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297D"/>
    <w:pPr>
      <w:widowControl w:val="0"/>
      <w:ind w:firstLine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Colorsit</dc:creator>
  <cp:lastModifiedBy>Colorsit</cp:lastModifiedBy>
  <cp:revision>1</cp:revision>
  <dcterms:created xsi:type="dcterms:W3CDTF">2016-03-31T08:11:00Z</dcterms:created>
  <dcterms:modified xsi:type="dcterms:W3CDTF">2016-03-31T08:11:00Z</dcterms:modified>
</cp:coreProperties>
</file>